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505" w:rsidRDefault="00E10CC9" w:rsidP="00AC0505">
      <w:pPr>
        <w:spacing w:after="0" w:line="360" w:lineRule="auto"/>
        <w:jc w:val="both"/>
        <w:rPr>
          <w:rFonts w:ascii="Palatino Linotype" w:hAnsi="Palatino Linotype"/>
          <w:b/>
          <w:sz w:val="24"/>
          <w:szCs w:val="24"/>
        </w:rPr>
      </w:pPr>
      <w:r w:rsidRPr="00CC5301">
        <w:rPr>
          <w:rFonts w:ascii="Palatino Linotype" w:hAnsi="Palatino Linotype"/>
          <w:b/>
          <w:sz w:val="24"/>
          <w:szCs w:val="24"/>
        </w:rPr>
        <w:t xml:space="preserve">VOTO PARTICULAR QUE FORMULA LA COMISIONADA PRESIDENTA ZULEMA MARTÍNEZ SÁNCHEZ, EN RELACIÓN CON LA RESOLUCIÓN DICTADA POR EL PLENO DEL INSTITUTO DE TRANSPARENCIA, ACCESO A LA INFORMACIÓN PÚBLICA Y PROTECCIÓN DE DATOS PERSONALES DEL ESTADO DE MÉXICO Y MUNICIPIOS, EN </w:t>
      </w:r>
      <w:r w:rsidR="00816CB7" w:rsidRPr="00CC5301">
        <w:rPr>
          <w:rFonts w:ascii="Palatino Linotype" w:hAnsi="Palatino Linotype"/>
          <w:b/>
          <w:sz w:val="24"/>
          <w:szCs w:val="24"/>
        </w:rPr>
        <w:t xml:space="preserve">LA </w:t>
      </w:r>
      <w:r w:rsidR="00816CB7">
        <w:rPr>
          <w:rFonts w:ascii="Palatino Linotype" w:hAnsi="Palatino Linotype"/>
          <w:b/>
          <w:sz w:val="24"/>
          <w:szCs w:val="24"/>
        </w:rPr>
        <w:t xml:space="preserve">TRIGÉSIMA </w:t>
      </w:r>
      <w:r w:rsidR="00816CB7" w:rsidRPr="00CC5301">
        <w:rPr>
          <w:rFonts w:ascii="Palatino Linotype" w:hAnsi="Palatino Linotype"/>
          <w:b/>
          <w:sz w:val="24"/>
          <w:szCs w:val="24"/>
        </w:rPr>
        <w:t>SES</w:t>
      </w:r>
      <w:r w:rsidRPr="00CC5301">
        <w:rPr>
          <w:rFonts w:ascii="Palatino Linotype" w:hAnsi="Palatino Linotype"/>
          <w:b/>
          <w:sz w:val="24"/>
          <w:szCs w:val="24"/>
        </w:rPr>
        <w:t xml:space="preserve">IÓN ORDINARIA </w:t>
      </w:r>
      <w:r w:rsidR="00816CB7" w:rsidRPr="00CC5301">
        <w:rPr>
          <w:rFonts w:ascii="Palatino Linotype" w:hAnsi="Palatino Linotype"/>
          <w:b/>
          <w:sz w:val="24"/>
          <w:szCs w:val="24"/>
        </w:rPr>
        <w:t xml:space="preserve">DEL </w:t>
      </w:r>
      <w:r w:rsidR="00816CB7">
        <w:rPr>
          <w:rFonts w:ascii="Palatino Linotype" w:hAnsi="Palatino Linotype"/>
          <w:b/>
          <w:sz w:val="24"/>
          <w:szCs w:val="24"/>
        </w:rPr>
        <w:t xml:space="preserve">VEINTIDÓS DE </w:t>
      </w:r>
      <w:r>
        <w:rPr>
          <w:rFonts w:ascii="Palatino Linotype" w:hAnsi="Palatino Linotype"/>
          <w:b/>
          <w:sz w:val="24"/>
          <w:szCs w:val="24"/>
        </w:rPr>
        <w:t>AGO</w:t>
      </w:r>
      <w:r w:rsidR="00816CB7">
        <w:rPr>
          <w:rFonts w:ascii="Palatino Linotype" w:hAnsi="Palatino Linotype"/>
          <w:b/>
          <w:sz w:val="24"/>
          <w:szCs w:val="24"/>
        </w:rPr>
        <w:t xml:space="preserve">STO DE DOS MIL DIECIOCHO, EN EL </w:t>
      </w:r>
      <w:r w:rsidRPr="00CC5301">
        <w:rPr>
          <w:rFonts w:ascii="Palatino Linotype" w:hAnsi="Palatino Linotype"/>
          <w:b/>
          <w:sz w:val="24"/>
          <w:szCs w:val="24"/>
        </w:rPr>
        <w:t>RECURSO DE REVIS</w:t>
      </w:r>
      <w:r w:rsidR="00816CB7">
        <w:rPr>
          <w:rFonts w:ascii="Palatino Linotype" w:hAnsi="Palatino Linotype"/>
          <w:b/>
          <w:sz w:val="24"/>
          <w:szCs w:val="24"/>
        </w:rPr>
        <w:t>IÓN 02288</w:t>
      </w:r>
      <w:r>
        <w:rPr>
          <w:rFonts w:ascii="Palatino Linotype" w:hAnsi="Palatino Linotype"/>
          <w:b/>
          <w:sz w:val="24"/>
          <w:szCs w:val="24"/>
        </w:rPr>
        <w:t>/INFOEM/IP/RR/2018</w:t>
      </w:r>
      <w:r w:rsidR="00816CB7">
        <w:rPr>
          <w:rFonts w:ascii="Palatino Linotype" w:hAnsi="Palatino Linotype"/>
          <w:b/>
          <w:sz w:val="24"/>
          <w:szCs w:val="24"/>
        </w:rPr>
        <w:t xml:space="preserve">. </w:t>
      </w:r>
      <w:r>
        <w:rPr>
          <w:rFonts w:ascii="Palatino Linotype" w:hAnsi="Palatino Linotype"/>
          <w:b/>
          <w:sz w:val="24"/>
          <w:szCs w:val="24"/>
        </w:rPr>
        <w:t xml:space="preserve"> </w:t>
      </w:r>
    </w:p>
    <w:p w:rsidR="00AC0505" w:rsidRPr="00563D0F" w:rsidRDefault="00AC0505" w:rsidP="00AC0505">
      <w:pPr>
        <w:spacing w:after="0" w:line="360" w:lineRule="auto"/>
        <w:jc w:val="both"/>
        <w:rPr>
          <w:rFonts w:ascii="Palatino Linotype" w:hAnsi="Palatino Linotype"/>
          <w:b/>
          <w:sz w:val="24"/>
          <w:szCs w:val="24"/>
        </w:rPr>
      </w:pPr>
    </w:p>
    <w:p w:rsidR="00A56FBB" w:rsidRPr="00CC5301" w:rsidRDefault="00AC0505" w:rsidP="00615762">
      <w:pPr>
        <w:spacing w:after="0" w:line="336" w:lineRule="auto"/>
        <w:jc w:val="both"/>
        <w:rPr>
          <w:rFonts w:ascii="Palatino Linotype" w:hAnsi="Palatino Linotype"/>
        </w:rPr>
      </w:pPr>
      <w:r w:rsidRPr="00CC5301">
        <w:rPr>
          <w:rFonts w:ascii="Palatino Linotype" w:hAnsi="Palatino Linotype"/>
        </w:rPr>
        <w:t xml:space="preserve">Con fundamento en lo dispuesto por el artículo 14 fracción XI del Reglamento Interior del Instituto de Transparencia, Acceso a la Información Pública y Protección de Datos Personales del Estado de México y Municipios, </w:t>
      </w:r>
      <w:r w:rsidR="00A56FBB" w:rsidRPr="00CC5301">
        <w:rPr>
          <w:rFonts w:ascii="Palatino Linotype" w:hAnsi="Palatino Linotype"/>
        </w:rPr>
        <w:t xml:space="preserve">la Comisionada </w:t>
      </w:r>
      <w:r w:rsidR="0069147F" w:rsidRPr="00CC5301">
        <w:rPr>
          <w:rFonts w:ascii="Palatino Linotype" w:hAnsi="Palatino Linotype"/>
        </w:rPr>
        <w:t xml:space="preserve">Presidenta </w:t>
      </w:r>
      <w:r w:rsidR="00A56FBB" w:rsidRPr="00CC5301">
        <w:rPr>
          <w:rFonts w:ascii="Palatino Linotype" w:hAnsi="Palatino Linotype"/>
        </w:rPr>
        <w:t xml:space="preserve">Zulema Martínez Sánchez emite </w:t>
      </w:r>
      <w:r w:rsidR="00A56FBB" w:rsidRPr="00CC5301">
        <w:rPr>
          <w:rFonts w:ascii="Palatino Linotype" w:hAnsi="Palatino Linotype"/>
          <w:b/>
        </w:rPr>
        <w:t>VOTO PARTICULAR</w:t>
      </w:r>
      <w:r w:rsidR="00A56FBB" w:rsidRPr="00CC5301">
        <w:rPr>
          <w:rFonts w:ascii="Palatino Linotype" w:hAnsi="Palatino Linotype"/>
        </w:rPr>
        <w:t xml:space="preserve"> respect</w:t>
      </w:r>
      <w:r w:rsidR="00E10CC9">
        <w:rPr>
          <w:rFonts w:ascii="Palatino Linotype" w:hAnsi="Palatino Linotype"/>
        </w:rPr>
        <w:t>o</w:t>
      </w:r>
      <w:r w:rsidR="00816CB7">
        <w:rPr>
          <w:rFonts w:ascii="Palatino Linotype" w:hAnsi="Palatino Linotype"/>
        </w:rPr>
        <w:t xml:space="preserve"> de la resolución dictada en el</w:t>
      </w:r>
      <w:r w:rsidR="00A56FBB" w:rsidRPr="00CC5301">
        <w:rPr>
          <w:rFonts w:ascii="Palatino Linotype" w:hAnsi="Palatino Linotype"/>
        </w:rPr>
        <w:t xml:space="preserve"> recurso de revisión </w:t>
      </w:r>
      <w:r w:rsidR="00816CB7">
        <w:rPr>
          <w:rFonts w:ascii="Palatino Linotype" w:hAnsi="Palatino Linotype"/>
          <w:b/>
        </w:rPr>
        <w:t>02288</w:t>
      </w:r>
      <w:r w:rsidR="00A56FBB" w:rsidRPr="00CC5301">
        <w:rPr>
          <w:rFonts w:ascii="Palatino Linotype" w:hAnsi="Palatino Linotype"/>
          <w:b/>
        </w:rPr>
        <w:t>/INFOEM/IP/RR/2018,</w:t>
      </w:r>
      <w:r w:rsidR="00A56FBB" w:rsidRPr="00CC5301">
        <w:rPr>
          <w:rFonts w:ascii="Palatino Linotype" w:hAnsi="Palatino Linotype"/>
        </w:rPr>
        <w:t xml:space="preserve"> pronunciada por el Pleno de este Instituto ante el proyecto presentado por </w:t>
      </w:r>
      <w:r w:rsidR="00E10CC9">
        <w:rPr>
          <w:rFonts w:ascii="Palatino Linotype" w:hAnsi="Palatino Linotype"/>
        </w:rPr>
        <w:t>el</w:t>
      </w:r>
      <w:r w:rsidR="00A56FBB" w:rsidRPr="00CC5301">
        <w:rPr>
          <w:rFonts w:ascii="Palatino Linotype" w:hAnsi="Palatino Linotype"/>
        </w:rPr>
        <w:t xml:space="preserve"> Comisionad</w:t>
      </w:r>
      <w:r w:rsidR="00E10CC9">
        <w:rPr>
          <w:rFonts w:ascii="Palatino Linotype" w:hAnsi="Palatino Linotype"/>
        </w:rPr>
        <w:t>o</w:t>
      </w:r>
      <w:r w:rsidR="00A56FBB" w:rsidRPr="00CC5301">
        <w:rPr>
          <w:rFonts w:ascii="Palatino Linotype" w:hAnsi="Palatino Linotype"/>
        </w:rPr>
        <w:t xml:space="preserve"> </w:t>
      </w:r>
      <w:r w:rsidR="00C2035F">
        <w:rPr>
          <w:rFonts w:ascii="Palatino Linotype" w:hAnsi="Palatino Linotype"/>
        </w:rPr>
        <w:t>José Guadalupe Luna Hernández</w:t>
      </w:r>
      <w:r w:rsidR="00A56FBB" w:rsidRPr="00CC5301">
        <w:rPr>
          <w:rFonts w:ascii="Palatino Linotype" w:hAnsi="Palatino Linotype"/>
        </w:rPr>
        <w:t>, que es del tenor siguiente:</w:t>
      </w:r>
    </w:p>
    <w:p w:rsidR="00A56FBB" w:rsidRPr="00CC5301" w:rsidRDefault="00A56FBB" w:rsidP="00615762">
      <w:pPr>
        <w:spacing w:after="0" w:line="336" w:lineRule="auto"/>
        <w:jc w:val="both"/>
        <w:rPr>
          <w:rFonts w:ascii="Palatino Linotype" w:hAnsi="Palatino Linotype"/>
        </w:rPr>
      </w:pPr>
    </w:p>
    <w:p w:rsidR="000B6A84" w:rsidRPr="00CC5301" w:rsidRDefault="00A56FBB" w:rsidP="00615762">
      <w:pPr>
        <w:spacing w:after="0" w:line="336" w:lineRule="auto"/>
        <w:jc w:val="both"/>
        <w:rPr>
          <w:rFonts w:ascii="Palatino Linotype" w:hAnsi="Palatino Linotype"/>
        </w:rPr>
      </w:pPr>
      <w:r w:rsidRPr="00CC5301">
        <w:rPr>
          <w:rFonts w:ascii="Palatino Linotype" w:hAnsi="Palatino Linotype"/>
        </w:rPr>
        <w:t>En primer término</w:t>
      </w:r>
      <w:r w:rsidR="000B6A84" w:rsidRPr="00CC5301">
        <w:rPr>
          <w:rFonts w:ascii="Palatino Linotype" w:hAnsi="Palatino Linotype"/>
        </w:rPr>
        <w:t xml:space="preserve"> debemos referir que </w:t>
      </w:r>
      <w:r w:rsidR="00FA30C9" w:rsidRPr="00CC5301">
        <w:rPr>
          <w:rFonts w:ascii="Palatino Linotype" w:hAnsi="Palatino Linotype"/>
        </w:rPr>
        <w:t xml:space="preserve">se comparte el sentido en general de la resolución presentada por </w:t>
      </w:r>
      <w:r w:rsidR="00E10CC9">
        <w:rPr>
          <w:rFonts w:ascii="Palatino Linotype" w:hAnsi="Palatino Linotype"/>
        </w:rPr>
        <w:t>el</w:t>
      </w:r>
      <w:r w:rsidR="00FA30C9" w:rsidRPr="00CC5301">
        <w:rPr>
          <w:rFonts w:ascii="Palatino Linotype" w:hAnsi="Palatino Linotype"/>
        </w:rPr>
        <w:t xml:space="preserve"> Comisionad</w:t>
      </w:r>
      <w:r w:rsidR="00E10CC9">
        <w:rPr>
          <w:rFonts w:ascii="Palatino Linotype" w:hAnsi="Palatino Linotype"/>
        </w:rPr>
        <w:t>o</w:t>
      </w:r>
      <w:r w:rsidR="00FA30C9" w:rsidRPr="00CC5301">
        <w:rPr>
          <w:rFonts w:ascii="Palatino Linotype" w:hAnsi="Palatino Linotype"/>
        </w:rPr>
        <w:t xml:space="preserve"> Ponente, no obstante se hará mención de un punto que en opinión de quien suscribe, se debió tomar en consideración al momento de resolver </w:t>
      </w:r>
      <w:r w:rsidR="00E10CC9">
        <w:rPr>
          <w:rFonts w:ascii="Palatino Linotype" w:hAnsi="Palatino Linotype"/>
        </w:rPr>
        <w:t xml:space="preserve">los </w:t>
      </w:r>
      <w:r w:rsidR="00FA30C9" w:rsidRPr="00CC5301">
        <w:rPr>
          <w:rFonts w:ascii="Palatino Linotype" w:hAnsi="Palatino Linotype"/>
        </w:rPr>
        <w:t>recurso</w:t>
      </w:r>
      <w:r w:rsidR="00E10CC9">
        <w:rPr>
          <w:rFonts w:ascii="Palatino Linotype" w:hAnsi="Palatino Linotype"/>
        </w:rPr>
        <w:t>s</w:t>
      </w:r>
      <w:r w:rsidR="00FA30C9" w:rsidRPr="00CC5301">
        <w:rPr>
          <w:rFonts w:ascii="Palatino Linotype" w:hAnsi="Palatino Linotype"/>
        </w:rPr>
        <w:t xml:space="preserve"> que nos ocupa</w:t>
      </w:r>
      <w:r w:rsidR="00E10CC9">
        <w:rPr>
          <w:rFonts w:ascii="Palatino Linotype" w:hAnsi="Palatino Linotype"/>
        </w:rPr>
        <w:t>n</w:t>
      </w:r>
      <w:r w:rsidR="00FA30C9" w:rsidRPr="00CC5301">
        <w:rPr>
          <w:rFonts w:ascii="Palatino Linotype" w:hAnsi="Palatino Linotype"/>
        </w:rPr>
        <w:t xml:space="preserve">. </w:t>
      </w:r>
    </w:p>
    <w:p w:rsidR="00DB4459" w:rsidRDefault="00DB4459" w:rsidP="00615762">
      <w:pPr>
        <w:spacing w:after="0" w:line="336" w:lineRule="auto"/>
        <w:jc w:val="both"/>
        <w:rPr>
          <w:rFonts w:ascii="Palatino Linotype" w:hAnsi="Palatino Linotype"/>
        </w:rPr>
      </w:pPr>
    </w:p>
    <w:p w:rsidR="00816CB7" w:rsidRPr="00520B08" w:rsidRDefault="00FA30C9" w:rsidP="00615762">
      <w:pPr>
        <w:spacing w:after="0" w:line="336" w:lineRule="auto"/>
        <w:jc w:val="both"/>
        <w:rPr>
          <w:rFonts w:ascii="Palatino Linotype" w:hAnsi="Palatino Linotype"/>
        </w:rPr>
      </w:pPr>
      <w:r w:rsidRPr="00CC5301">
        <w:rPr>
          <w:rFonts w:ascii="Palatino Linotype" w:hAnsi="Palatino Linotype"/>
        </w:rPr>
        <w:t xml:space="preserve">Para tal fin, es necesario </w:t>
      </w:r>
      <w:r w:rsidR="00597ACE" w:rsidRPr="00CC5301">
        <w:rPr>
          <w:rFonts w:ascii="Palatino Linotype" w:hAnsi="Palatino Linotype"/>
        </w:rPr>
        <w:t xml:space="preserve">traer a colación que mediante </w:t>
      </w:r>
      <w:r w:rsidR="00816CB7">
        <w:rPr>
          <w:rFonts w:ascii="Palatino Linotype" w:hAnsi="Palatino Linotype"/>
        </w:rPr>
        <w:t xml:space="preserve">la solicitud de información </w:t>
      </w:r>
      <w:r w:rsidR="00520B08">
        <w:rPr>
          <w:rFonts w:ascii="Palatino Linotype" w:hAnsi="Palatino Linotype"/>
          <w:b/>
        </w:rPr>
        <w:t xml:space="preserve">00114/SEGEGOB/IP/2018 </w:t>
      </w:r>
      <w:r w:rsidR="00520B08">
        <w:rPr>
          <w:rFonts w:ascii="Palatino Linotype" w:hAnsi="Palatino Linotype"/>
        </w:rPr>
        <w:t xml:space="preserve">el particular requirió la siguiente información: </w:t>
      </w:r>
    </w:p>
    <w:p w:rsidR="00B7718D" w:rsidRDefault="00520B08" w:rsidP="00615762">
      <w:pPr>
        <w:pStyle w:val="Prrafodelista"/>
        <w:widowControl w:val="0"/>
        <w:numPr>
          <w:ilvl w:val="0"/>
          <w:numId w:val="4"/>
        </w:numPr>
        <w:autoSpaceDE w:val="0"/>
        <w:autoSpaceDN w:val="0"/>
        <w:adjustRightInd w:val="0"/>
        <w:spacing w:before="160" w:line="336" w:lineRule="auto"/>
        <w:contextualSpacing w:val="0"/>
        <w:jc w:val="both"/>
        <w:rPr>
          <w:rFonts w:ascii="Palatino Linotype" w:hAnsi="Palatino Linotype"/>
        </w:rPr>
      </w:pPr>
      <w:r>
        <w:rPr>
          <w:rFonts w:ascii="Palatino Linotype" w:hAnsi="Palatino Linotype"/>
        </w:rPr>
        <w:t xml:space="preserve">Facturas </w:t>
      </w:r>
      <w:r w:rsidR="00054E77">
        <w:rPr>
          <w:rFonts w:ascii="Palatino Linotype" w:hAnsi="Palatino Linotype"/>
        </w:rPr>
        <w:t xml:space="preserve">derivadas </w:t>
      </w:r>
      <w:r>
        <w:rPr>
          <w:rFonts w:ascii="Palatino Linotype" w:hAnsi="Palatino Linotype"/>
        </w:rPr>
        <w:t xml:space="preserve">del contrato de prestación de servicios </w:t>
      </w:r>
      <w:r w:rsidR="00C2035F">
        <w:rPr>
          <w:rFonts w:ascii="Palatino Linotype" w:hAnsi="Palatino Linotype"/>
        </w:rPr>
        <w:t>CS/87/</w:t>
      </w:r>
      <w:r w:rsidR="00054E77">
        <w:rPr>
          <w:rFonts w:ascii="Palatino Linotype" w:hAnsi="Palatino Linotype"/>
        </w:rPr>
        <w:t xml:space="preserve">2017 celebrado entre </w:t>
      </w:r>
      <w:r w:rsidR="00054E77">
        <w:rPr>
          <w:rFonts w:ascii="Palatino Linotype" w:hAnsi="Palatino Linotype"/>
        </w:rPr>
        <w:lastRenderedPageBreak/>
        <w:t>el Gobierno del Estado de México y Soluciones Globales en Línea – Estado de México S.A. de C.V.</w:t>
      </w:r>
    </w:p>
    <w:p w:rsidR="00054E77" w:rsidRDefault="00054E77" w:rsidP="00615762">
      <w:pPr>
        <w:spacing w:after="0" w:line="336" w:lineRule="auto"/>
        <w:jc w:val="both"/>
        <w:rPr>
          <w:rFonts w:ascii="Palatino Linotype" w:hAnsi="Palatino Linotype"/>
        </w:rPr>
      </w:pPr>
    </w:p>
    <w:p w:rsidR="00054E77" w:rsidRDefault="00E7438C" w:rsidP="00615762">
      <w:pPr>
        <w:spacing w:after="0" w:line="336" w:lineRule="auto"/>
        <w:jc w:val="both"/>
        <w:rPr>
          <w:rFonts w:ascii="Palatino Linotype" w:hAnsi="Palatino Linotype"/>
        </w:rPr>
      </w:pPr>
      <w:r w:rsidRPr="00DD0673">
        <w:rPr>
          <w:rFonts w:ascii="Palatino Linotype" w:hAnsi="Palatino Linotype"/>
        </w:rPr>
        <w:t xml:space="preserve">En ese contexto, debe precisarse que </w:t>
      </w:r>
      <w:r w:rsidR="00054E77">
        <w:rPr>
          <w:rFonts w:ascii="Palatino Linotype" w:hAnsi="Palatino Linotype"/>
        </w:rPr>
        <w:t xml:space="preserve">el doce de junio de dos mil dieciocho </w:t>
      </w:r>
      <w:r w:rsidR="00054E77">
        <w:rPr>
          <w:rFonts w:ascii="Palatino Linotype" w:hAnsi="Palatino Linotype"/>
          <w:b/>
        </w:rPr>
        <w:t xml:space="preserve">El Sujeto Obligado </w:t>
      </w:r>
      <w:r w:rsidR="00054E77">
        <w:rPr>
          <w:rFonts w:ascii="Palatino Linotype" w:hAnsi="Palatino Linotype"/>
        </w:rPr>
        <w:t xml:space="preserve">notificó su respuesta, asimismo, adjuntó la siguiente documentación: </w:t>
      </w:r>
    </w:p>
    <w:p w:rsidR="00054E77" w:rsidRDefault="00054E77" w:rsidP="00615762">
      <w:pPr>
        <w:spacing w:after="0" w:line="336" w:lineRule="auto"/>
        <w:jc w:val="both"/>
        <w:rPr>
          <w:rFonts w:ascii="Palatino Linotype" w:hAnsi="Palatino Linotype"/>
        </w:rPr>
      </w:pPr>
    </w:p>
    <w:p w:rsidR="00054E77" w:rsidRPr="00054E77" w:rsidRDefault="00054E77" w:rsidP="00615762">
      <w:pPr>
        <w:pStyle w:val="Prrafodelista"/>
        <w:numPr>
          <w:ilvl w:val="0"/>
          <w:numId w:val="9"/>
        </w:numPr>
        <w:spacing w:after="0" w:line="336" w:lineRule="auto"/>
        <w:jc w:val="both"/>
        <w:rPr>
          <w:rFonts w:ascii="Palatino Linotype" w:hAnsi="Palatino Linotype"/>
        </w:rPr>
      </w:pPr>
      <w:r>
        <w:rPr>
          <w:rFonts w:ascii="Palatino Linotype" w:hAnsi="Palatino Linotype"/>
          <w:b/>
        </w:rPr>
        <w:t xml:space="preserve">“Respuesta 114-2018.pdf”: </w:t>
      </w:r>
      <w:r>
        <w:rPr>
          <w:rFonts w:ascii="Palatino Linotype" w:hAnsi="Palatino Linotype"/>
        </w:rPr>
        <w:t xml:space="preserve">Compila diversos oficios, en lo medular refieren que después de realizar una búsqueda exhaustiva y razonable en las diversas Unidades Administrativas, no existe registro alguno referente al requerimiento en mención. </w:t>
      </w:r>
    </w:p>
    <w:p w:rsidR="00054E77" w:rsidRDefault="00054E77" w:rsidP="00615762">
      <w:pPr>
        <w:spacing w:after="0" w:line="336" w:lineRule="auto"/>
        <w:jc w:val="both"/>
        <w:rPr>
          <w:rFonts w:ascii="Palatino Linotype" w:hAnsi="Palatino Linotype"/>
        </w:rPr>
      </w:pPr>
    </w:p>
    <w:p w:rsidR="00054E77" w:rsidRPr="00054E77" w:rsidRDefault="00054E77" w:rsidP="00615762">
      <w:pPr>
        <w:spacing w:after="0" w:line="336" w:lineRule="auto"/>
        <w:jc w:val="both"/>
        <w:rPr>
          <w:rFonts w:ascii="Palatino Linotype" w:hAnsi="Palatino Linotype"/>
        </w:rPr>
      </w:pPr>
      <w:r>
        <w:rPr>
          <w:rFonts w:ascii="Palatino Linotype" w:hAnsi="Palatino Linotype"/>
        </w:rPr>
        <w:t xml:space="preserve">Inconforme con la respuesta del </w:t>
      </w:r>
      <w:r>
        <w:rPr>
          <w:rFonts w:ascii="Palatino Linotype" w:hAnsi="Palatino Linotype"/>
          <w:b/>
        </w:rPr>
        <w:t xml:space="preserve">Sujeto Obligado, El Recurrente </w:t>
      </w:r>
      <w:r>
        <w:rPr>
          <w:rFonts w:ascii="Palatino Linotype" w:hAnsi="Palatino Linotype"/>
        </w:rPr>
        <w:t xml:space="preserve">interpuso recurso de revisión en fecha dieciocho de junio de los corrientes, señalando motivos de inconformidad, cuyo contenido literal es del tenor siguiente: </w:t>
      </w:r>
    </w:p>
    <w:p w:rsidR="00D14EE5" w:rsidRPr="00615762" w:rsidRDefault="00D14EE5" w:rsidP="00D14EE5">
      <w:pPr>
        <w:spacing w:before="240" w:line="240" w:lineRule="auto"/>
        <w:ind w:left="851" w:right="851"/>
        <w:jc w:val="both"/>
        <w:rPr>
          <w:rFonts w:ascii="Palatino Linotype" w:hAnsi="Palatino Linotype"/>
          <w:i/>
        </w:rPr>
      </w:pPr>
      <w:r w:rsidRPr="00615762">
        <w:rPr>
          <w:rFonts w:ascii="Palatino Linotype" w:hAnsi="Palatino Linotype"/>
          <w:i/>
          <w:color w:val="000000"/>
        </w:rPr>
        <w:t>“La secretaría general de gobierno niega la información a pesar de que existe el contrato del cual se solicitan las facturas” (Sic)</w:t>
      </w:r>
    </w:p>
    <w:p w:rsidR="00DD0673" w:rsidRPr="00E10CC9" w:rsidRDefault="00DD0673" w:rsidP="00AC0505">
      <w:pPr>
        <w:spacing w:after="0" w:line="360" w:lineRule="auto"/>
        <w:jc w:val="both"/>
        <w:rPr>
          <w:rFonts w:ascii="Palatino Linotype" w:hAnsi="Palatino Linotype"/>
        </w:rPr>
      </w:pPr>
    </w:p>
    <w:p w:rsidR="00E10CC9" w:rsidRDefault="00D14EE5" w:rsidP="00615762">
      <w:pPr>
        <w:spacing w:after="0" w:line="336" w:lineRule="auto"/>
        <w:jc w:val="both"/>
        <w:rPr>
          <w:rFonts w:ascii="Palatino Linotype" w:hAnsi="Palatino Linotype"/>
        </w:rPr>
      </w:pPr>
      <w:r>
        <w:rPr>
          <w:rFonts w:ascii="Palatino Linotype" w:hAnsi="Palatino Linotype"/>
        </w:rPr>
        <w:t xml:space="preserve">Asimismo, se precisa que </w:t>
      </w:r>
      <w:r>
        <w:rPr>
          <w:rFonts w:ascii="Palatino Linotype" w:hAnsi="Palatino Linotype"/>
          <w:b/>
        </w:rPr>
        <w:t xml:space="preserve">El Sujeto Obligado </w:t>
      </w:r>
      <w:r>
        <w:rPr>
          <w:rFonts w:ascii="Palatino Linotype" w:hAnsi="Palatino Linotype"/>
        </w:rPr>
        <w:t>rindió su informe justificado, adjuntando los siguientes documentos electrónicos:</w:t>
      </w:r>
    </w:p>
    <w:p w:rsidR="00D14EE5" w:rsidRDefault="00D14EE5" w:rsidP="00615762">
      <w:pPr>
        <w:spacing w:after="0" w:line="336" w:lineRule="auto"/>
        <w:jc w:val="both"/>
        <w:rPr>
          <w:rFonts w:ascii="Palatino Linotype" w:hAnsi="Palatino Linotype"/>
        </w:rPr>
      </w:pPr>
    </w:p>
    <w:p w:rsidR="00D14EE5" w:rsidRDefault="00D14EE5" w:rsidP="00615762">
      <w:pPr>
        <w:pStyle w:val="Prrafodelista"/>
        <w:numPr>
          <w:ilvl w:val="0"/>
          <w:numId w:val="10"/>
        </w:numPr>
        <w:spacing w:after="0" w:line="336" w:lineRule="auto"/>
        <w:jc w:val="both"/>
        <w:rPr>
          <w:rFonts w:ascii="Palatino Linotype" w:hAnsi="Palatino Linotype"/>
        </w:rPr>
      </w:pPr>
      <w:r>
        <w:rPr>
          <w:rFonts w:ascii="Palatino Linotype" w:hAnsi="Palatino Linotype"/>
          <w:b/>
        </w:rPr>
        <w:t xml:space="preserve">“INFJUST114-2018.pdf”: </w:t>
      </w:r>
      <w:r>
        <w:rPr>
          <w:rFonts w:ascii="Palatino Linotype" w:hAnsi="Palatino Linotype"/>
        </w:rPr>
        <w:t xml:space="preserve">Informe justificado signado por la Directora General de información, planeación y evaluación, dirigido al Comisionado Ponente, esencialmente requiere confirmar la respuesta primigenia; de fecha dos de julio de dos mil dieciocho. </w:t>
      </w:r>
    </w:p>
    <w:p w:rsidR="00615762" w:rsidRPr="00D14EE5" w:rsidRDefault="00615762" w:rsidP="00615762">
      <w:pPr>
        <w:pStyle w:val="Prrafodelista"/>
        <w:spacing w:after="0" w:line="336" w:lineRule="auto"/>
        <w:jc w:val="both"/>
        <w:rPr>
          <w:rFonts w:ascii="Palatino Linotype" w:hAnsi="Palatino Linotype"/>
        </w:rPr>
      </w:pPr>
    </w:p>
    <w:p w:rsidR="00D14EE5" w:rsidRDefault="00D14EE5" w:rsidP="00615762">
      <w:pPr>
        <w:pStyle w:val="Prrafodelista"/>
        <w:numPr>
          <w:ilvl w:val="0"/>
          <w:numId w:val="10"/>
        </w:numPr>
        <w:spacing w:after="0" w:line="336" w:lineRule="auto"/>
        <w:jc w:val="both"/>
        <w:rPr>
          <w:rFonts w:ascii="Palatino Linotype" w:hAnsi="Palatino Linotype"/>
        </w:rPr>
      </w:pPr>
      <w:r>
        <w:rPr>
          <w:rFonts w:ascii="Palatino Linotype" w:hAnsi="Palatino Linotype"/>
          <w:b/>
        </w:rPr>
        <w:lastRenderedPageBreak/>
        <w:t>ALCANCE AL RR 2288-2018.pdf”:</w:t>
      </w:r>
      <w:r w:rsidR="001E3F2C">
        <w:rPr>
          <w:rFonts w:ascii="Palatino Linotype" w:hAnsi="Palatino Linotype"/>
          <w:b/>
        </w:rPr>
        <w:t xml:space="preserve"> </w:t>
      </w:r>
      <w:r w:rsidR="001E3F2C">
        <w:rPr>
          <w:rFonts w:ascii="Palatino Linotype" w:hAnsi="Palatino Linotype"/>
        </w:rPr>
        <w:t xml:space="preserve">Alcance al recurso de revisión </w:t>
      </w:r>
      <w:r w:rsidR="001E3F2C">
        <w:rPr>
          <w:rFonts w:ascii="Palatino Linotype" w:hAnsi="Palatino Linotype"/>
          <w:b/>
        </w:rPr>
        <w:t xml:space="preserve">02288/INFOEM/IP/RR/2018, </w:t>
      </w:r>
      <w:r w:rsidR="001E3F2C">
        <w:rPr>
          <w:rFonts w:ascii="Palatino Linotype" w:hAnsi="Palatino Linotype"/>
        </w:rPr>
        <w:t>se exponen diversos antecedentes, asimismo se plantea la clasificación de diversos datos inmersos en la información requerida. Adicionalmente, compila las facturas</w:t>
      </w:r>
      <w:r w:rsidR="00835460">
        <w:rPr>
          <w:rFonts w:ascii="Palatino Linotype" w:hAnsi="Palatino Linotype"/>
        </w:rPr>
        <w:t xml:space="preserve"> solicitadas por el recurrente; de fecha treinta y uno de julio de dos mil dieciocho. </w:t>
      </w:r>
    </w:p>
    <w:p w:rsidR="00615762" w:rsidRPr="00615762" w:rsidRDefault="00615762" w:rsidP="00615762">
      <w:pPr>
        <w:pStyle w:val="Prrafodelista"/>
        <w:spacing w:line="336" w:lineRule="auto"/>
        <w:rPr>
          <w:rFonts w:ascii="Palatino Linotype" w:hAnsi="Palatino Linotype"/>
        </w:rPr>
      </w:pPr>
    </w:p>
    <w:p w:rsidR="00D14EE5" w:rsidRPr="00D14EE5" w:rsidRDefault="00D14EE5" w:rsidP="00615762">
      <w:pPr>
        <w:pStyle w:val="Prrafodelista"/>
        <w:numPr>
          <w:ilvl w:val="0"/>
          <w:numId w:val="10"/>
        </w:numPr>
        <w:spacing w:after="0" w:line="336" w:lineRule="auto"/>
        <w:jc w:val="both"/>
        <w:rPr>
          <w:rFonts w:ascii="Palatino Linotype" w:hAnsi="Palatino Linotype"/>
        </w:rPr>
      </w:pPr>
      <w:r>
        <w:rPr>
          <w:rFonts w:ascii="Palatino Linotype" w:hAnsi="Palatino Linotype"/>
          <w:b/>
        </w:rPr>
        <w:t xml:space="preserve">“CUADRAGÉSIMA OCTAVA SESIÓN EXTRAORDINARIA 2018.PDF”: </w:t>
      </w:r>
      <w:r>
        <w:rPr>
          <w:rFonts w:ascii="Palatino Linotype" w:hAnsi="Palatino Linotype"/>
        </w:rPr>
        <w:t xml:space="preserve">Acta de la </w:t>
      </w:r>
      <w:r w:rsidR="001E3F2C">
        <w:rPr>
          <w:rFonts w:ascii="Palatino Linotype" w:hAnsi="Palatino Linotype"/>
        </w:rPr>
        <w:t>Cuadragésima</w:t>
      </w:r>
      <w:r>
        <w:rPr>
          <w:rFonts w:ascii="Palatino Linotype" w:hAnsi="Palatino Linotype"/>
        </w:rPr>
        <w:t xml:space="preserve"> octava sesión extraordinaria del comité de transparencia del </w:t>
      </w:r>
      <w:r>
        <w:rPr>
          <w:rFonts w:ascii="Palatino Linotype" w:hAnsi="Palatino Linotype"/>
          <w:b/>
        </w:rPr>
        <w:t xml:space="preserve">Sujeto Obligado, </w:t>
      </w:r>
      <w:r>
        <w:rPr>
          <w:rFonts w:ascii="Palatino Linotype" w:hAnsi="Palatino Linotype"/>
        </w:rPr>
        <w:t xml:space="preserve">se aprueba la clasificación como información confidencial de diversos datos inmersos en la información requerida, tales como </w:t>
      </w:r>
      <w:r w:rsidRPr="001E3F2C">
        <w:rPr>
          <w:rFonts w:ascii="Palatino Linotype" w:hAnsi="Palatino Linotype"/>
          <w:b/>
          <w:u w:val="single"/>
        </w:rPr>
        <w:t>Registro Federal de Contribuyentes,</w:t>
      </w:r>
      <w:r>
        <w:rPr>
          <w:rFonts w:ascii="Palatino Linotype" w:hAnsi="Palatino Linotype"/>
        </w:rPr>
        <w:t xml:space="preserve"> folio fiscal, número de serie del CSD, sello digital y cadena original del complemento de certificación digital del Servicio de Administraci</w:t>
      </w:r>
      <w:r w:rsidR="00835460">
        <w:rPr>
          <w:rFonts w:ascii="Palatino Linotype" w:hAnsi="Palatino Linotype"/>
        </w:rPr>
        <w:t xml:space="preserve">ón Tributaria; de fecha dos de agosto de dos mil dieciocho. </w:t>
      </w:r>
    </w:p>
    <w:p w:rsidR="00AC56D7" w:rsidRDefault="00AC56D7" w:rsidP="00615762">
      <w:pPr>
        <w:spacing w:after="0" w:line="336" w:lineRule="auto"/>
        <w:jc w:val="both"/>
        <w:rPr>
          <w:rFonts w:ascii="Palatino Linotype" w:hAnsi="Palatino Linotype"/>
        </w:rPr>
      </w:pPr>
    </w:p>
    <w:p w:rsidR="00D14EE5" w:rsidRDefault="00D14EE5" w:rsidP="00615762">
      <w:pPr>
        <w:spacing w:after="0" w:line="336" w:lineRule="auto"/>
        <w:jc w:val="both"/>
        <w:rPr>
          <w:rFonts w:ascii="Palatino Linotype" w:hAnsi="Palatino Linotype"/>
        </w:rPr>
      </w:pPr>
    </w:p>
    <w:p w:rsidR="0078712B" w:rsidRDefault="001E3F2C" w:rsidP="00615762">
      <w:pPr>
        <w:spacing w:after="0" w:line="336" w:lineRule="auto"/>
        <w:jc w:val="both"/>
        <w:rPr>
          <w:rFonts w:ascii="Palatino Linotype" w:hAnsi="Palatino Linotype"/>
        </w:rPr>
      </w:pPr>
      <w:r>
        <w:rPr>
          <w:rFonts w:ascii="Palatino Linotype" w:hAnsi="Palatino Linotype"/>
        </w:rPr>
        <w:t xml:space="preserve">Una vez sentado lo anterior, al confrontar </w:t>
      </w:r>
      <w:r w:rsidR="0078712B">
        <w:rPr>
          <w:rFonts w:ascii="Palatino Linotype" w:hAnsi="Palatino Linotype"/>
        </w:rPr>
        <w:t xml:space="preserve">el contenido de la solicitud de información </w:t>
      </w:r>
      <w:r w:rsidR="0078712B">
        <w:rPr>
          <w:rFonts w:ascii="Palatino Linotype" w:hAnsi="Palatino Linotype"/>
          <w:b/>
        </w:rPr>
        <w:t>00114/SEGEGOB/IP/2018</w:t>
      </w:r>
      <w:r>
        <w:rPr>
          <w:rFonts w:ascii="Palatino Linotype" w:hAnsi="Palatino Linotype"/>
        </w:rPr>
        <w:t xml:space="preserve"> con la información remitida mediante respuesta e informe justificado, es posible advertir </w:t>
      </w:r>
      <w:r w:rsidR="0078712B">
        <w:rPr>
          <w:rFonts w:ascii="Palatino Linotype" w:hAnsi="Palatino Linotype"/>
        </w:rPr>
        <w:t xml:space="preserve">que </w:t>
      </w:r>
      <w:r w:rsidR="0078712B">
        <w:rPr>
          <w:rFonts w:ascii="Palatino Linotype" w:hAnsi="Palatino Linotype"/>
          <w:b/>
        </w:rPr>
        <w:t xml:space="preserve">El Sujeto Obligado </w:t>
      </w:r>
      <w:r w:rsidR="0078712B">
        <w:rPr>
          <w:rFonts w:ascii="Palatino Linotype" w:hAnsi="Palatino Linotype"/>
        </w:rPr>
        <w:t xml:space="preserve">adjuntó la información requerida, no obstante, en la versión pública fue </w:t>
      </w:r>
      <w:r w:rsidR="0078712B">
        <w:rPr>
          <w:rFonts w:ascii="Palatino Linotype" w:hAnsi="Palatino Linotype"/>
        </w:rPr>
        <w:t xml:space="preserve">testado el Registro Federal de Contribuyentes de la persona moral con la cual fue celebrado el contrato de prestación de servicios </w:t>
      </w:r>
      <w:r w:rsidR="00C2035F">
        <w:rPr>
          <w:rFonts w:ascii="Palatino Linotype" w:hAnsi="Palatino Linotype"/>
        </w:rPr>
        <w:t>CS/87/</w:t>
      </w:r>
      <w:r w:rsidR="0078712B">
        <w:rPr>
          <w:rFonts w:ascii="Palatino Linotype" w:hAnsi="Palatino Linotype"/>
        </w:rPr>
        <w:t>2017.</w:t>
      </w:r>
    </w:p>
    <w:p w:rsidR="0078712B" w:rsidRPr="0078712B" w:rsidRDefault="0078712B" w:rsidP="00615762">
      <w:pPr>
        <w:spacing w:after="0" w:line="336" w:lineRule="auto"/>
        <w:jc w:val="both"/>
        <w:rPr>
          <w:rFonts w:ascii="Palatino Linotype" w:hAnsi="Palatino Linotype"/>
        </w:rPr>
      </w:pPr>
    </w:p>
    <w:p w:rsidR="0078712B" w:rsidRPr="00615762" w:rsidRDefault="0078712B" w:rsidP="00615762">
      <w:pPr>
        <w:tabs>
          <w:tab w:val="left" w:pos="709"/>
        </w:tabs>
        <w:spacing w:line="336" w:lineRule="auto"/>
        <w:jc w:val="both"/>
        <w:rPr>
          <w:rFonts w:ascii="Palatino Linotype" w:hAnsi="Palatino Linotype" w:cs="Arial"/>
          <w:lang w:val="es-ES"/>
        </w:rPr>
      </w:pPr>
      <w:r w:rsidRPr="00615762">
        <w:rPr>
          <w:rFonts w:ascii="Palatino Linotype" w:hAnsi="Palatino Linotype" w:cs="Arial"/>
        </w:rPr>
        <w:t xml:space="preserve">Ahora bien, </w:t>
      </w:r>
      <w:r w:rsidRPr="00615762">
        <w:rPr>
          <w:rFonts w:ascii="Palatino Linotype" w:hAnsi="Palatino Linotype" w:cs="Arial"/>
        </w:rPr>
        <w:t xml:space="preserve">por regla general </w:t>
      </w:r>
      <w:r w:rsidRPr="00615762">
        <w:rPr>
          <w:rFonts w:ascii="Palatino Linotype" w:hAnsi="Palatino Linotype" w:cs="Arial"/>
        </w:rPr>
        <w:t>la clave del registro federal de contribuyentes es un dato personal confidencial, en términos de lo dispuesto por el artículo 143 fracción I de la Ley de Transparencia y Acceso a la Información Pública del Estado de México y Municipios, toda vez que hace identificable a una per</w:t>
      </w:r>
      <w:r w:rsidR="00C2035F">
        <w:rPr>
          <w:rFonts w:ascii="Palatino Linotype" w:hAnsi="Palatino Linotype" w:cs="Arial"/>
        </w:rPr>
        <w:t>sona</w:t>
      </w:r>
      <w:r w:rsidR="00C2035F">
        <w:rPr>
          <w:rFonts w:ascii="Palatino Linotype" w:hAnsi="Palatino Linotype" w:cs="Arial"/>
          <w:lang w:val="es-ES"/>
        </w:rPr>
        <w:t xml:space="preserve"> física o moral. </w:t>
      </w:r>
    </w:p>
    <w:p w:rsidR="00F34951" w:rsidRPr="00615762" w:rsidRDefault="00F34951" w:rsidP="00615762">
      <w:pPr>
        <w:tabs>
          <w:tab w:val="left" w:pos="709"/>
        </w:tabs>
        <w:spacing w:line="336" w:lineRule="auto"/>
        <w:jc w:val="both"/>
        <w:rPr>
          <w:rFonts w:ascii="Palatino Linotype" w:hAnsi="Palatino Linotype" w:cs="Arial"/>
          <w:lang w:val="es-ES"/>
        </w:rPr>
      </w:pPr>
      <w:r w:rsidRPr="00615762">
        <w:rPr>
          <w:rFonts w:ascii="Palatino Linotype" w:hAnsi="Palatino Linotype" w:cs="Arial"/>
          <w:lang w:val="es-ES"/>
        </w:rPr>
        <w:lastRenderedPageBreak/>
        <w:t xml:space="preserve">Sin embargo, no debe de pasar desapercibido el contenido del artículo 6° apartado A de la </w:t>
      </w:r>
      <w:r w:rsidR="001F5D24" w:rsidRPr="00615762">
        <w:rPr>
          <w:rFonts w:ascii="Palatino Linotype" w:hAnsi="Palatino Linotype" w:cs="Arial"/>
          <w:lang w:val="es-ES"/>
        </w:rPr>
        <w:t>Constitución</w:t>
      </w:r>
      <w:r w:rsidRPr="00615762">
        <w:rPr>
          <w:rFonts w:ascii="Palatino Linotype" w:hAnsi="Palatino Linotype" w:cs="Arial"/>
          <w:lang w:val="es-ES"/>
        </w:rPr>
        <w:t xml:space="preserve"> </w:t>
      </w:r>
      <w:r w:rsidR="001F5D24" w:rsidRPr="00615762">
        <w:rPr>
          <w:rFonts w:ascii="Palatino Linotype" w:hAnsi="Palatino Linotype" w:cs="Arial"/>
          <w:lang w:val="es-ES"/>
        </w:rPr>
        <w:t>Política</w:t>
      </w:r>
      <w:r w:rsidRPr="00615762">
        <w:rPr>
          <w:rFonts w:ascii="Palatino Linotype" w:hAnsi="Palatino Linotype" w:cs="Arial"/>
          <w:lang w:val="es-ES"/>
        </w:rPr>
        <w:t xml:space="preserve"> de los Estados Unidos Mexicanos, mismo que señala en su fracción I: </w:t>
      </w:r>
    </w:p>
    <w:p w:rsidR="00F34951" w:rsidRPr="001F5D24" w:rsidRDefault="00F34951" w:rsidP="001F5D24">
      <w:pPr>
        <w:tabs>
          <w:tab w:val="left" w:pos="709"/>
        </w:tabs>
        <w:spacing w:before="240" w:line="240" w:lineRule="auto"/>
        <w:ind w:left="851" w:right="851"/>
        <w:jc w:val="both"/>
        <w:rPr>
          <w:rFonts w:ascii="Palatino Linotype" w:hAnsi="Palatino Linotype" w:cs="Arial"/>
          <w:i/>
          <w:sz w:val="24"/>
          <w:szCs w:val="24"/>
        </w:rPr>
      </w:pPr>
      <w:r w:rsidRPr="001F5D24">
        <w:rPr>
          <w:rFonts w:ascii="Palatino Linotype" w:hAnsi="Palatino Linotype" w:cs="Arial"/>
          <w:i/>
          <w:sz w:val="24"/>
          <w:szCs w:val="24"/>
        </w:rPr>
        <w:t>“Artículo 6</w:t>
      </w:r>
    </w:p>
    <w:p w:rsidR="00F34951" w:rsidRPr="001F5D24" w:rsidRDefault="00F34951" w:rsidP="001F5D24">
      <w:pPr>
        <w:tabs>
          <w:tab w:val="left" w:pos="709"/>
        </w:tabs>
        <w:spacing w:before="240" w:line="240" w:lineRule="auto"/>
        <w:ind w:left="851" w:right="851"/>
        <w:jc w:val="both"/>
        <w:rPr>
          <w:rFonts w:ascii="Palatino Linotype" w:hAnsi="Palatino Linotype"/>
          <w:i/>
          <w:sz w:val="24"/>
          <w:szCs w:val="24"/>
        </w:rPr>
      </w:pPr>
      <w:r w:rsidRPr="001F5D24">
        <w:rPr>
          <w:rFonts w:ascii="Palatino Linotype" w:hAnsi="Palatino Linotype"/>
          <w:i/>
          <w:sz w:val="24"/>
          <w:szCs w:val="24"/>
        </w:rPr>
        <w:t xml:space="preserve">A. Para el ejercicio del derecho de acceso a la información, la Federación y las entidades federativas, en el ámbito de sus respectivas competencias, se regirán por los siguientes principios y bases: </w:t>
      </w:r>
    </w:p>
    <w:p w:rsidR="00F34951" w:rsidRDefault="00A81D63" w:rsidP="001F5D24">
      <w:pPr>
        <w:tabs>
          <w:tab w:val="left" w:pos="709"/>
        </w:tabs>
        <w:spacing w:before="240" w:line="240" w:lineRule="auto"/>
        <w:ind w:left="851" w:right="851"/>
        <w:jc w:val="both"/>
        <w:rPr>
          <w:rFonts w:ascii="Palatino Linotype" w:hAnsi="Palatino Linotype"/>
          <w:i/>
          <w:sz w:val="24"/>
          <w:szCs w:val="24"/>
        </w:rPr>
      </w:pPr>
      <w:r w:rsidRPr="001F5D24">
        <w:rPr>
          <w:rFonts w:ascii="Palatino Linotype" w:hAnsi="Palatino Linotype"/>
          <w:i/>
          <w:sz w:val="24"/>
          <w:szCs w:val="24"/>
        </w:rPr>
        <w:t xml:space="preserve"> </w:t>
      </w:r>
      <w:r w:rsidR="00F34951" w:rsidRPr="00615762">
        <w:rPr>
          <w:rFonts w:ascii="Palatino Linotype" w:hAnsi="Palatino Linotype"/>
          <w:b/>
          <w:i/>
          <w:sz w:val="24"/>
          <w:szCs w:val="24"/>
          <w:u w:val="single"/>
        </w:rPr>
        <w:t>I. Toda la información en posesión de cualquier autoridad, entidad, órgano y organismo de los Poderes Ejecutivo, Legislativo y Judicial, órganos autónomos, partidos políticos, fideicomisos y fondos públicos,</w:t>
      </w:r>
      <w:r w:rsidR="00F34951" w:rsidRPr="001F5D24">
        <w:rPr>
          <w:rFonts w:ascii="Palatino Linotype" w:hAnsi="Palatino Linotype"/>
          <w:i/>
          <w:sz w:val="24"/>
          <w:szCs w:val="24"/>
        </w:rPr>
        <w:t xml:space="preserve"> </w:t>
      </w:r>
      <w:r w:rsidR="00F34951" w:rsidRPr="001F5D24">
        <w:rPr>
          <w:rFonts w:ascii="Palatino Linotype" w:hAnsi="Palatino Linotype"/>
          <w:b/>
          <w:i/>
          <w:sz w:val="24"/>
          <w:szCs w:val="24"/>
          <w:u w:val="single"/>
        </w:rPr>
        <w:t>así como de cualquier persona física, moral o sindicato que reciba y ejerza recursos públicos</w:t>
      </w:r>
      <w:r w:rsidR="00F34951" w:rsidRPr="001F5D24">
        <w:rPr>
          <w:rFonts w:ascii="Palatino Linotype" w:hAnsi="Palatino Linotype"/>
          <w:i/>
          <w:sz w:val="24"/>
          <w:szCs w:val="24"/>
        </w:rPr>
        <w:t xml:space="preserve">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w:t>
      </w:r>
      <w:r w:rsidR="001F5D24" w:rsidRPr="001F5D24">
        <w:rPr>
          <w:rFonts w:ascii="Palatino Linotype" w:hAnsi="Palatino Linotype"/>
          <w:i/>
          <w:sz w:val="24"/>
          <w:szCs w:val="24"/>
        </w:rPr>
        <w:t>inexistencia de la información.” (Sic)</w:t>
      </w:r>
    </w:p>
    <w:p w:rsidR="00615762" w:rsidRPr="001F5D24" w:rsidRDefault="00615762" w:rsidP="001F5D24">
      <w:pPr>
        <w:tabs>
          <w:tab w:val="left" w:pos="709"/>
        </w:tabs>
        <w:spacing w:before="240" w:line="240" w:lineRule="auto"/>
        <w:ind w:left="851" w:right="851"/>
        <w:jc w:val="both"/>
        <w:rPr>
          <w:rFonts w:ascii="Palatino Linotype" w:hAnsi="Palatino Linotype" w:cs="Arial"/>
          <w:i/>
          <w:sz w:val="24"/>
          <w:szCs w:val="24"/>
        </w:rPr>
      </w:pPr>
    </w:p>
    <w:p w:rsidR="0078712B" w:rsidRDefault="00A81D63" w:rsidP="00615762">
      <w:pPr>
        <w:spacing w:after="0" w:line="336" w:lineRule="auto"/>
        <w:jc w:val="both"/>
        <w:rPr>
          <w:rFonts w:ascii="Palatino Linotype" w:hAnsi="Palatino Linotype"/>
        </w:rPr>
      </w:pPr>
      <w:r>
        <w:rPr>
          <w:rFonts w:ascii="Palatino Linotype" w:hAnsi="Palatino Linotype"/>
        </w:rPr>
        <w:t xml:space="preserve">Frente a esa situación, la suscrita no comparte la postura adoptada por el Comisionado Ponente al </w:t>
      </w:r>
      <w:r w:rsidR="00615762">
        <w:rPr>
          <w:rFonts w:ascii="Palatino Linotype" w:hAnsi="Palatino Linotype"/>
        </w:rPr>
        <w:t>invocar</w:t>
      </w:r>
      <w:r>
        <w:rPr>
          <w:rFonts w:ascii="Palatino Linotype" w:hAnsi="Palatino Linotype"/>
        </w:rPr>
        <w:t xml:space="preserve"> la actualización </w:t>
      </w:r>
      <w:r w:rsidR="001F5D24">
        <w:rPr>
          <w:rFonts w:ascii="Palatino Linotype" w:hAnsi="Palatino Linotype"/>
        </w:rPr>
        <w:t>del artículo 192 fracción III</w:t>
      </w:r>
      <w:r w:rsidR="00615762">
        <w:rPr>
          <w:rFonts w:ascii="Palatino Linotype" w:hAnsi="Palatino Linotype"/>
        </w:rPr>
        <w:t xml:space="preserve"> de la Ley de Transparencia y Acceso a la Información Pública del Estado de México y Municipios</w:t>
      </w:r>
      <w:r w:rsidR="001F5D24">
        <w:rPr>
          <w:rFonts w:ascii="Palatino Linotype" w:hAnsi="Palatino Linotype"/>
        </w:rPr>
        <w:t xml:space="preserve">, cuyo contenido literal es el siguiente: </w:t>
      </w:r>
    </w:p>
    <w:p w:rsidR="001F5D24" w:rsidRPr="00C2035F" w:rsidRDefault="00615762" w:rsidP="00615762">
      <w:pPr>
        <w:spacing w:before="240" w:line="240" w:lineRule="auto"/>
        <w:ind w:left="851" w:right="851"/>
        <w:jc w:val="both"/>
        <w:rPr>
          <w:rFonts w:ascii="Palatino Linotype" w:hAnsi="Palatino Linotype"/>
          <w:i/>
          <w:sz w:val="24"/>
          <w:szCs w:val="24"/>
        </w:rPr>
      </w:pPr>
      <w:r w:rsidRPr="00C2035F">
        <w:rPr>
          <w:rFonts w:ascii="Palatino Linotype" w:hAnsi="Palatino Linotype"/>
          <w:b/>
          <w:bCs/>
          <w:i/>
          <w:sz w:val="24"/>
          <w:szCs w:val="24"/>
        </w:rPr>
        <w:t>“</w:t>
      </w:r>
      <w:r w:rsidR="001F5D24" w:rsidRPr="00C2035F">
        <w:rPr>
          <w:rFonts w:ascii="Palatino Linotype" w:hAnsi="Palatino Linotype"/>
          <w:b/>
          <w:bCs/>
          <w:i/>
          <w:sz w:val="24"/>
          <w:szCs w:val="24"/>
        </w:rPr>
        <w:t xml:space="preserve">Artículo 192. </w:t>
      </w:r>
      <w:r w:rsidR="001F5D24" w:rsidRPr="00C2035F">
        <w:rPr>
          <w:rFonts w:ascii="Palatino Linotype" w:hAnsi="Palatino Linotype"/>
          <w:i/>
          <w:sz w:val="24"/>
          <w:szCs w:val="24"/>
        </w:rPr>
        <w:t>El recurso será sobreseído, en todo o en parte, cuando una vez admitido, se actualicen alguno de los siguientes supuestos:</w:t>
      </w:r>
    </w:p>
    <w:p w:rsidR="00615762" w:rsidRPr="00C2035F" w:rsidRDefault="00615762" w:rsidP="00615762">
      <w:pPr>
        <w:spacing w:before="240" w:line="240" w:lineRule="auto"/>
        <w:ind w:left="851" w:right="851"/>
        <w:jc w:val="both"/>
        <w:rPr>
          <w:rFonts w:ascii="Palatino Linotype" w:hAnsi="Palatino Linotype"/>
          <w:i/>
          <w:sz w:val="24"/>
          <w:szCs w:val="24"/>
        </w:rPr>
      </w:pPr>
      <w:r w:rsidRPr="00C2035F">
        <w:rPr>
          <w:rFonts w:ascii="Palatino Linotype" w:hAnsi="Palatino Linotype"/>
          <w:b/>
          <w:bCs/>
          <w:i/>
          <w:sz w:val="24"/>
          <w:szCs w:val="24"/>
        </w:rPr>
        <w:lastRenderedPageBreak/>
        <w:t>(…</w:t>
      </w:r>
      <w:r w:rsidRPr="00C2035F">
        <w:rPr>
          <w:rFonts w:ascii="Palatino Linotype" w:hAnsi="Palatino Linotype"/>
          <w:i/>
          <w:sz w:val="24"/>
          <w:szCs w:val="24"/>
        </w:rPr>
        <w:t>)</w:t>
      </w:r>
    </w:p>
    <w:p w:rsidR="001F5D24" w:rsidRDefault="001F5D24" w:rsidP="00615762">
      <w:pPr>
        <w:pStyle w:val="Prrafodelista"/>
        <w:numPr>
          <w:ilvl w:val="0"/>
          <w:numId w:val="10"/>
        </w:numPr>
        <w:spacing w:before="240" w:line="240" w:lineRule="auto"/>
        <w:ind w:left="851" w:right="851" w:firstLine="0"/>
        <w:jc w:val="both"/>
        <w:rPr>
          <w:rFonts w:ascii="Palatino Linotype" w:hAnsi="Palatino Linotype"/>
          <w:i/>
          <w:sz w:val="24"/>
          <w:szCs w:val="24"/>
        </w:rPr>
      </w:pPr>
      <w:r w:rsidRPr="00C2035F">
        <w:rPr>
          <w:rFonts w:ascii="Palatino Linotype" w:hAnsi="Palatino Linotype"/>
          <w:i/>
          <w:sz w:val="24"/>
          <w:szCs w:val="24"/>
        </w:rPr>
        <w:t>El sujeto obligado responsable del acto lo modifique o revoque de tal manera que el recurso de revisión quede sin materia;</w:t>
      </w:r>
      <w:r w:rsidR="00615762" w:rsidRPr="00C2035F">
        <w:rPr>
          <w:rFonts w:ascii="Palatino Linotype" w:hAnsi="Palatino Linotype"/>
          <w:i/>
          <w:sz w:val="24"/>
          <w:szCs w:val="24"/>
        </w:rPr>
        <w:t>” (Sic)</w:t>
      </w:r>
    </w:p>
    <w:p w:rsidR="00D10DA4" w:rsidRPr="00D10DA4" w:rsidRDefault="00D10DA4" w:rsidP="00D10DA4">
      <w:pPr>
        <w:spacing w:before="240" w:line="240" w:lineRule="auto"/>
        <w:ind w:right="851"/>
        <w:jc w:val="both"/>
        <w:rPr>
          <w:rFonts w:ascii="Palatino Linotype" w:hAnsi="Palatino Linotype"/>
          <w:i/>
          <w:sz w:val="24"/>
          <w:szCs w:val="24"/>
        </w:rPr>
      </w:pPr>
    </w:p>
    <w:p w:rsidR="001F5D24" w:rsidRDefault="001F5D24" w:rsidP="00615762">
      <w:pPr>
        <w:spacing w:after="0" w:line="336" w:lineRule="auto"/>
        <w:jc w:val="both"/>
        <w:rPr>
          <w:rFonts w:ascii="Palatino Linotype" w:hAnsi="Palatino Linotype"/>
        </w:rPr>
      </w:pPr>
      <w:r>
        <w:rPr>
          <w:rFonts w:ascii="Palatino Linotype" w:hAnsi="Palatino Linotype"/>
        </w:rPr>
        <w:t xml:space="preserve">Lo anterior bajo la premisa de que la versión pública remitida por </w:t>
      </w:r>
      <w:r>
        <w:rPr>
          <w:rFonts w:ascii="Palatino Linotype" w:hAnsi="Palatino Linotype"/>
          <w:b/>
        </w:rPr>
        <w:t xml:space="preserve">El Sujeto Obligado </w:t>
      </w:r>
      <w:r>
        <w:rPr>
          <w:rFonts w:ascii="Palatino Linotype" w:hAnsi="Palatino Linotype"/>
        </w:rPr>
        <w:t xml:space="preserve">es irregular al testar datos de interés </w:t>
      </w:r>
      <w:r w:rsidR="00615762">
        <w:rPr>
          <w:rFonts w:ascii="Palatino Linotype" w:hAnsi="Palatino Linotype"/>
        </w:rPr>
        <w:t>público</w:t>
      </w:r>
      <w:r>
        <w:rPr>
          <w:rFonts w:ascii="Palatino Linotype" w:hAnsi="Palatino Linotype"/>
        </w:rPr>
        <w:t>, y es en ese sentido como he de emi</w:t>
      </w:r>
      <w:r w:rsidR="00441139">
        <w:rPr>
          <w:rFonts w:ascii="Palatino Linotype" w:hAnsi="Palatino Linotype"/>
        </w:rPr>
        <w:t xml:space="preserve">tir el presente voto particular. </w:t>
      </w:r>
    </w:p>
    <w:p w:rsidR="009712F5" w:rsidRDefault="009712F5" w:rsidP="003A327A">
      <w:pPr>
        <w:spacing w:after="0" w:line="360" w:lineRule="auto"/>
        <w:jc w:val="both"/>
        <w:rPr>
          <w:rFonts w:ascii="Palatino Linotype" w:hAnsi="Palatino Linotype"/>
        </w:rPr>
      </w:pPr>
    </w:p>
    <w:p w:rsidR="00A96753" w:rsidRDefault="00A96753" w:rsidP="003A327A">
      <w:pPr>
        <w:spacing w:after="0" w:line="360" w:lineRule="auto"/>
        <w:jc w:val="both"/>
        <w:rPr>
          <w:rFonts w:ascii="Palatino Linotype" w:hAnsi="Palatino Linotype"/>
        </w:rPr>
      </w:pPr>
    </w:p>
    <w:p w:rsidR="009712F5" w:rsidRDefault="009712F5" w:rsidP="003A327A">
      <w:pPr>
        <w:spacing w:after="0" w:line="360" w:lineRule="auto"/>
        <w:jc w:val="both"/>
        <w:rPr>
          <w:rFonts w:ascii="Palatino Linotype" w:hAnsi="Palatino Linotype"/>
        </w:rPr>
      </w:pPr>
      <w:bookmarkStart w:id="0" w:name="_GoBack"/>
      <w:bookmarkEnd w:id="0"/>
    </w:p>
    <w:p w:rsidR="00D10DA4" w:rsidRDefault="00D10DA4" w:rsidP="003A327A">
      <w:pPr>
        <w:spacing w:after="0" w:line="360" w:lineRule="auto"/>
        <w:jc w:val="both"/>
        <w:rPr>
          <w:rFonts w:ascii="Palatino Linotype" w:hAnsi="Palatino Linotype"/>
        </w:rPr>
      </w:pPr>
    </w:p>
    <w:p w:rsidR="00615762" w:rsidRDefault="00615762" w:rsidP="003A327A">
      <w:pPr>
        <w:spacing w:after="0" w:line="360" w:lineRule="auto"/>
        <w:jc w:val="both"/>
        <w:rPr>
          <w:rFonts w:ascii="Palatino Linotype" w:hAnsi="Palatino Linotype"/>
        </w:rPr>
      </w:pPr>
    </w:p>
    <w:p w:rsidR="00265DEA" w:rsidRDefault="00265DEA" w:rsidP="00265DEA">
      <w:pPr>
        <w:spacing w:after="0" w:line="240" w:lineRule="auto"/>
        <w:jc w:val="center"/>
        <w:rPr>
          <w:rFonts w:ascii="Palatino Linotype" w:hAnsi="Palatino Linotype"/>
          <w:b/>
          <w:sz w:val="24"/>
          <w:szCs w:val="24"/>
        </w:rPr>
      </w:pPr>
      <w:r w:rsidRPr="00875B08">
        <w:rPr>
          <w:rFonts w:ascii="Palatino Linotype" w:hAnsi="Palatino Linotype"/>
          <w:b/>
          <w:sz w:val="24"/>
          <w:szCs w:val="24"/>
        </w:rPr>
        <w:t>Zulema Martínez Sánchez</w:t>
      </w:r>
    </w:p>
    <w:p w:rsidR="00265DEA" w:rsidRDefault="00265DEA" w:rsidP="00265DEA">
      <w:pPr>
        <w:spacing w:after="0" w:line="240" w:lineRule="auto"/>
        <w:jc w:val="center"/>
        <w:rPr>
          <w:rFonts w:ascii="Palatino Linotype" w:hAnsi="Palatino Linotype"/>
          <w:b/>
          <w:sz w:val="24"/>
          <w:szCs w:val="24"/>
        </w:rPr>
      </w:pPr>
      <w:r w:rsidRPr="00875B08">
        <w:rPr>
          <w:rFonts w:ascii="Palatino Linotype" w:hAnsi="Palatino Linotype"/>
          <w:b/>
          <w:sz w:val="24"/>
          <w:szCs w:val="24"/>
        </w:rPr>
        <w:t>Comisionada</w:t>
      </w:r>
      <w:r w:rsidR="00001252">
        <w:rPr>
          <w:rFonts w:ascii="Palatino Linotype" w:hAnsi="Palatino Linotype"/>
          <w:b/>
          <w:sz w:val="24"/>
          <w:szCs w:val="24"/>
        </w:rPr>
        <w:t xml:space="preserve"> Presidenta</w:t>
      </w:r>
    </w:p>
    <w:p w:rsidR="00265DEA" w:rsidRDefault="00265DEA" w:rsidP="00265DEA">
      <w:pPr>
        <w:spacing w:after="0" w:line="360" w:lineRule="auto"/>
        <w:jc w:val="both"/>
        <w:rPr>
          <w:rFonts w:ascii="Palatino Linotype" w:hAnsi="Palatino Linotype"/>
          <w:sz w:val="16"/>
          <w:szCs w:val="20"/>
        </w:rPr>
      </w:pPr>
    </w:p>
    <w:p w:rsidR="00C740F5" w:rsidRDefault="00C740F5" w:rsidP="00265DEA">
      <w:pPr>
        <w:spacing w:after="0" w:line="360" w:lineRule="auto"/>
        <w:jc w:val="both"/>
        <w:rPr>
          <w:rFonts w:ascii="Palatino Linotype" w:hAnsi="Palatino Linotype"/>
          <w:sz w:val="16"/>
          <w:szCs w:val="20"/>
        </w:rPr>
      </w:pPr>
    </w:p>
    <w:p w:rsidR="00C2035F" w:rsidRDefault="00C2035F" w:rsidP="00265DEA">
      <w:pPr>
        <w:spacing w:after="0" w:line="360" w:lineRule="auto"/>
        <w:jc w:val="both"/>
        <w:rPr>
          <w:rFonts w:ascii="Palatino Linotype" w:hAnsi="Palatino Linotype"/>
          <w:sz w:val="20"/>
          <w:szCs w:val="20"/>
        </w:rPr>
      </w:pPr>
    </w:p>
    <w:p w:rsidR="00C2035F" w:rsidRDefault="00C2035F" w:rsidP="00265DEA">
      <w:pPr>
        <w:spacing w:after="0" w:line="360" w:lineRule="auto"/>
        <w:jc w:val="both"/>
        <w:rPr>
          <w:rFonts w:ascii="Palatino Linotype" w:hAnsi="Palatino Linotype"/>
          <w:sz w:val="20"/>
          <w:szCs w:val="20"/>
        </w:rPr>
      </w:pPr>
    </w:p>
    <w:p w:rsidR="00441139" w:rsidRDefault="00441139" w:rsidP="00265DEA">
      <w:pPr>
        <w:spacing w:after="0" w:line="360" w:lineRule="auto"/>
        <w:jc w:val="both"/>
        <w:rPr>
          <w:rFonts w:ascii="Palatino Linotype" w:hAnsi="Palatino Linotype"/>
          <w:sz w:val="20"/>
          <w:szCs w:val="20"/>
        </w:rPr>
      </w:pPr>
    </w:p>
    <w:p w:rsidR="00441139" w:rsidRDefault="00441139" w:rsidP="00265DEA">
      <w:pPr>
        <w:spacing w:after="0" w:line="360" w:lineRule="auto"/>
        <w:jc w:val="both"/>
        <w:rPr>
          <w:rFonts w:ascii="Palatino Linotype" w:hAnsi="Palatino Linotype"/>
          <w:sz w:val="20"/>
          <w:szCs w:val="20"/>
        </w:rPr>
      </w:pPr>
    </w:p>
    <w:p w:rsidR="00C26B6E" w:rsidRDefault="00C26B6E" w:rsidP="00265DEA">
      <w:pPr>
        <w:spacing w:after="0" w:line="360" w:lineRule="auto"/>
        <w:jc w:val="both"/>
        <w:rPr>
          <w:rFonts w:ascii="Palatino Linotype" w:hAnsi="Palatino Linotype"/>
          <w:sz w:val="20"/>
          <w:szCs w:val="20"/>
        </w:rPr>
      </w:pPr>
    </w:p>
    <w:p w:rsidR="00C2035F" w:rsidRDefault="00C2035F" w:rsidP="00265DEA">
      <w:pPr>
        <w:spacing w:after="0" w:line="360" w:lineRule="auto"/>
        <w:jc w:val="both"/>
        <w:rPr>
          <w:rFonts w:ascii="Palatino Linotype" w:hAnsi="Palatino Linotype"/>
          <w:sz w:val="20"/>
          <w:szCs w:val="20"/>
        </w:rPr>
      </w:pPr>
    </w:p>
    <w:p w:rsidR="00001252" w:rsidRPr="00001252" w:rsidRDefault="00C2035F" w:rsidP="00265DEA">
      <w:pPr>
        <w:spacing w:after="0" w:line="360" w:lineRule="auto"/>
        <w:jc w:val="both"/>
        <w:rPr>
          <w:rFonts w:ascii="Palatino Linotype" w:hAnsi="Palatino Linotype"/>
          <w:sz w:val="20"/>
          <w:szCs w:val="20"/>
        </w:rPr>
      </w:pPr>
      <w:r>
        <w:rPr>
          <w:rFonts w:ascii="Palatino Linotype" w:hAnsi="Palatino Linotype"/>
          <w:sz w:val="20"/>
          <w:szCs w:val="20"/>
        </w:rPr>
        <w:t>E</w:t>
      </w:r>
      <w:r w:rsidR="00001252">
        <w:rPr>
          <w:rFonts w:ascii="Palatino Linotype" w:hAnsi="Palatino Linotype"/>
          <w:sz w:val="20"/>
          <w:szCs w:val="20"/>
        </w:rPr>
        <w:t>sta hoja corresponde al voto particular emitido</w:t>
      </w:r>
      <w:r w:rsidR="00615762">
        <w:rPr>
          <w:rFonts w:ascii="Palatino Linotype" w:hAnsi="Palatino Linotype"/>
          <w:sz w:val="20"/>
          <w:szCs w:val="20"/>
        </w:rPr>
        <w:t xml:space="preserve"> en el recurso de revisión 02288</w:t>
      </w:r>
      <w:r w:rsidR="00001252">
        <w:rPr>
          <w:rFonts w:ascii="Palatino Linotype" w:hAnsi="Palatino Linotype"/>
          <w:sz w:val="20"/>
          <w:szCs w:val="20"/>
        </w:rPr>
        <w:t xml:space="preserve">/INFOEM/IP/RR/2018 en fecha </w:t>
      </w:r>
      <w:r w:rsidR="00615762">
        <w:rPr>
          <w:rFonts w:ascii="Palatino Linotype" w:hAnsi="Palatino Linotype"/>
          <w:sz w:val="20"/>
          <w:szCs w:val="20"/>
        </w:rPr>
        <w:t>veintidós</w:t>
      </w:r>
      <w:r w:rsidR="00F13B9C">
        <w:rPr>
          <w:rFonts w:ascii="Palatino Linotype" w:hAnsi="Palatino Linotype"/>
          <w:sz w:val="20"/>
          <w:szCs w:val="20"/>
        </w:rPr>
        <w:t xml:space="preserve"> de agosto</w:t>
      </w:r>
      <w:r w:rsidR="00001252">
        <w:rPr>
          <w:rFonts w:ascii="Palatino Linotype" w:hAnsi="Palatino Linotype"/>
          <w:sz w:val="20"/>
          <w:szCs w:val="20"/>
        </w:rPr>
        <w:t xml:space="preserve"> de dos mil dieciocho. </w:t>
      </w:r>
    </w:p>
    <w:p w:rsidR="00AC0505" w:rsidRPr="009712F5" w:rsidRDefault="00265DEA" w:rsidP="00AC0505">
      <w:pPr>
        <w:spacing w:after="0" w:line="360" w:lineRule="auto"/>
        <w:jc w:val="both"/>
        <w:rPr>
          <w:rFonts w:ascii="Palatino Linotype" w:hAnsi="Palatino Linotype"/>
          <w:b/>
          <w:sz w:val="24"/>
          <w:szCs w:val="24"/>
        </w:rPr>
      </w:pPr>
      <w:r w:rsidRPr="009712F5">
        <w:rPr>
          <w:rFonts w:ascii="Palatino Linotype" w:hAnsi="Palatino Linotype"/>
          <w:b/>
          <w:sz w:val="20"/>
          <w:szCs w:val="20"/>
        </w:rPr>
        <w:t>OSAM/JCMA</w:t>
      </w:r>
      <w:r w:rsidR="00001252" w:rsidRPr="009712F5">
        <w:rPr>
          <w:rFonts w:ascii="Palatino Linotype" w:hAnsi="Palatino Linotype"/>
          <w:b/>
          <w:sz w:val="20"/>
          <w:szCs w:val="20"/>
        </w:rPr>
        <w:t xml:space="preserve"> </w:t>
      </w:r>
    </w:p>
    <w:sectPr w:rsidR="00AC0505" w:rsidRPr="009712F5"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11C" w:rsidRDefault="00C7711C" w:rsidP="00AC0505">
      <w:pPr>
        <w:spacing w:after="0" w:line="240" w:lineRule="auto"/>
      </w:pPr>
      <w:r>
        <w:separator/>
      </w:r>
    </w:p>
  </w:endnote>
  <w:endnote w:type="continuationSeparator" w:id="0">
    <w:p w:rsidR="00C7711C" w:rsidRDefault="00C7711C" w:rsidP="00AC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6C50A8" w:rsidRDefault="00052AAA" w:rsidP="00765456">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2903E3">
      <w:rPr>
        <w:rFonts w:ascii="Palatino Linotype" w:hAnsi="Palatino Linotype" w:cs="Arial"/>
        <w:b/>
        <w:bCs/>
        <w:noProof/>
        <w:sz w:val="22"/>
        <w:szCs w:val="22"/>
      </w:rPr>
      <w:t>1</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2903E3">
      <w:rPr>
        <w:rFonts w:ascii="Palatino Linotype" w:hAnsi="Palatino Linotype" w:cs="Arial"/>
        <w:b/>
        <w:bCs/>
        <w:noProof/>
        <w:sz w:val="22"/>
        <w:szCs w:val="22"/>
      </w:rPr>
      <w:t>5</w:t>
    </w:r>
    <w:r w:rsidRPr="006C50A8">
      <w:rPr>
        <w:rFonts w:ascii="Palatino Linotype" w:hAnsi="Palatino Linotype" w:cs="Arial"/>
        <w:b/>
        <w:bCs/>
        <w:sz w:val="22"/>
        <w:szCs w:val="22"/>
      </w:rPr>
      <w:fldChar w:fldCharType="end"/>
    </w:r>
  </w:p>
  <w:p w:rsidR="00D758BE" w:rsidRDefault="00C7711C"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11C" w:rsidRDefault="00C7711C" w:rsidP="00AC0505">
      <w:pPr>
        <w:spacing w:after="0" w:line="240" w:lineRule="auto"/>
      </w:pPr>
      <w:r>
        <w:separator/>
      </w:r>
    </w:p>
  </w:footnote>
  <w:footnote w:type="continuationSeparator" w:id="0">
    <w:p w:rsidR="00C7711C" w:rsidRDefault="00C7711C" w:rsidP="00AC0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2AAA">
    <w:pPr>
      <w:pStyle w:val="Encabezado"/>
    </w:pPr>
    <w:r>
      <w:rPr>
        <w:noProof/>
        <w:lang w:val="es-MX" w:eastAsia="es-MX"/>
      </w:rPr>
      <mc:AlternateContent>
        <mc:Choice Requires="wps">
          <w:drawing>
            <wp:anchor distT="0" distB="0" distL="114300" distR="114300" simplePos="0" relativeHeight="251657728" behindDoc="1" locked="0" layoutInCell="0" allowOverlap="1" wp14:anchorId="204456A2" wp14:editId="78BC43F0">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456A2"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69874C24" wp14:editId="0680E7F5">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874C24" id="Cuadro de texto 2" o:spid="_x0000_s1027" type="#_x0000_t202" style="position:absolute;margin-left:0;margin-top:0;width:457.5pt;height:60.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C7711C" w:rsidP="007263BB">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052AAA">
      <w:rPr>
        <w:noProof/>
        <w:lang w:val="es-MX" w:eastAsia="es-MX"/>
      </w:rPr>
      <mc:AlternateContent>
        <mc:Choice Requires="wps">
          <w:drawing>
            <wp:anchor distT="0" distB="0" distL="114300" distR="114300" simplePos="0" relativeHeight="251658752" behindDoc="1" locked="0" layoutInCell="0" allowOverlap="1" wp14:anchorId="1A4F648B" wp14:editId="72D0E75C">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4F648B"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052AAA">
      <w:rPr>
        <w:noProof/>
        <w:lang w:val="es-MX" w:eastAsia="es-MX"/>
      </w:rPr>
      <w:drawing>
        <wp:anchor distT="0" distB="0" distL="114300" distR="114300" simplePos="0" relativeHeight="251656704" behindDoc="1" locked="0" layoutInCell="1" allowOverlap="1" wp14:anchorId="53489D78" wp14:editId="23CDF7E9">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C7711C" w:rsidP="007263BB">
    <w:pPr>
      <w:pStyle w:val="Encabezado"/>
      <w:jc w:val="right"/>
      <w:rPr>
        <w:rFonts w:ascii="Arial" w:hAnsi="Arial" w:cs="Arial"/>
        <w:sz w:val="20"/>
        <w:szCs w:val="20"/>
      </w:rPr>
    </w:pPr>
  </w:p>
  <w:p w:rsidR="00D758BE" w:rsidRDefault="00C7711C" w:rsidP="007263BB">
    <w:pPr>
      <w:pStyle w:val="Encabezado"/>
      <w:jc w:val="right"/>
      <w:rPr>
        <w:rFonts w:ascii="Arial" w:hAnsi="Arial" w:cs="Arial"/>
        <w:sz w:val="20"/>
        <w:szCs w:val="20"/>
      </w:rPr>
    </w:pPr>
  </w:p>
  <w:p w:rsidR="00706042" w:rsidRPr="009122C0" w:rsidRDefault="00052AAA" w:rsidP="007263BB">
    <w:pPr>
      <w:pStyle w:val="Encabezado"/>
      <w:jc w:val="right"/>
      <w:rPr>
        <w:rFonts w:ascii="Palatino Linotype" w:hAnsi="Palatino Linotype" w:cs="Arial"/>
        <w:b/>
        <w:sz w:val="19"/>
        <w:szCs w:val="19"/>
      </w:rPr>
    </w:pPr>
    <w:r w:rsidRPr="009122C0">
      <w:rPr>
        <w:rFonts w:ascii="Palatino Linotype" w:hAnsi="Palatino Linotype" w:cs="Arial"/>
        <w:b/>
        <w:sz w:val="19"/>
        <w:szCs w:val="19"/>
      </w:rPr>
      <w:t xml:space="preserve">VOTO PARTICULAR </w:t>
    </w:r>
  </w:p>
  <w:p w:rsidR="00EE5FB0" w:rsidRPr="009122C0" w:rsidRDefault="00052AAA" w:rsidP="00EE5FB0">
    <w:pPr>
      <w:pStyle w:val="Encabezado"/>
      <w:jc w:val="right"/>
      <w:rPr>
        <w:rFonts w:ascii="Palatino Linotype" w:hAnsi="Palatino Linotype" w:cs="Arial"/>
        <w:b/>
        <w:sz w:val="19"/>
        <w:szCs w:val="19"/>
      </w:rPr>
    </w:pPr>
    <w:r w:rsidRPr="009122C0">
      <w:rPr>
        <w:rFonts w:ascii="Palatino Linotype" w:hAnsi="Palatino Linotype" w:cs="Arial"/>
        <w:b/>
        <w:sz w:val="19"/>
        <w:szCs w:val="19"/>
      </w:rPr>
      <w:t>RECURSO DE REVISIÓN 0</w:t>
    </w:r>
    <w:r w:rsidR="00816CB7">
      <w:rPr>
        <w:rFonts w:ascii="Palatino Linotype" w:hAnsi="Palatino Linotype" w:cs="Arial"/>
        <w:b/>
        <w:sz w:val="19"/>
        <w:szCs w:val="19"/>
      </w:rPr>
      <w:t>2288</w:t>
    </w:r>
    <w:r w:rsidRPr="009122C0">
      <w:rPr>
        <w:rFonts w:ascii="Palatino Linotype" w:hAnsi="Palatino Linotype" w:cs="Arial"/>
        <w:b/>
        <w:sz w:val="19"/>
        <w:szCs w:val="19"/>
      </w:rPr>
      <w:t>/INFOEM/IP/RR/201</w:t>
    </w:r>
    <w:r w:rsidR="00A56FBB">
      <w:rPr>
        <w:rFonts w:ascii="Palatino Linotype" w:hAnsi="Palatino Linotype" w:cs="Arial"/>
        <w:b/>
        <w:sz w:val="19"/>
        <w:szCs w:val="19"/>
      </w:rPr>
      <w:t>8</w:t>
    </w:r>
    <w:r w:rsidR="00B85385" w:rsidRPr="009122C0">
      <w:rPr>
        <w:rFonts w:ascii="Palatino Linotype" w:hAnsi="Palatino Linotype" w:cs="Arial"/>
        <w:b/>
        <w:sz w:val="19"/>
        <w:szCs w:val="19"/>
      </w:rPr>
      <w:t xml:space="preserve"> </w:t>
    </w:r>
  </w:p>
  <w:p w:rsidR="00D758BE" w:rsidRPr="009122C0" w:rsidRDefault="00C7711C" w:rsidP="007263BB">
    <w:pPr>
      <w:pStyle w:val="Encabezado"/>
      <w:jc w:val="right"/>
      <w:rPr>
        <w:rFonts w:ascii="Palatino Linotype" w:hAnsi="Palatino Linotype" w:cs="Arial"/>
        <w:sz w:val="19"/>
        <w:szCs w:val="19"/>
      </w:rPr>
    </w:pPr>
  </w:p>
  <w:p w:rsidR="00233AB2" w:rsidRDefault="00C7711C"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57A57"/>
    <w:multiLevelType w:val="hybridMultilevel"/>
    <w:tmpl w:val="082A8766"/>
    <w:lvl w:ilvl="0" w:tplc="8A6E1FC4">
      <w:start w:val="7"/>
      <w:numFmt w:val="bullet"/>
      <w:lvlText w:val="-"/>
      <w:lvlJc w:val="left"/>
      <w:pPr>
        <w:ind w:left="1353" w:hanging="360"/>
      </w:pPr>
      <w:rPr>
        <w:rFonts w:ascii="Times New Roman" w:eastAsia="Times New Roman" w:hAnsi="Times New Roman" w:cs="Times New Roman" w:hint="default"/>
        <w:b w:val="0"/>
        <w:i w:val="0"/>
        <w:sz w:val="24"/>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
    <w:nsid w:val="14053261"/>
    <w:multiLevelType w:val="hybridMultilevel"/>
    <w:tmpl w:val="89A63D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5EF045E"/>
    <w:multiLevelType w:val="hybridMultilevel"/>
    <w:tmpl w:val="C6B6B2EA"/>
    <w:lvl w:ilvl="0" w:tplc="BF3AA92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2A997D30"/>
    <w:multiLevelType w:val="hybridMultilevel"/>
    <w:tmpl w:val="9670CD74"/>
    <w:lvl w:ilvl="0" w:tplc="86B65F6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37730811"/>
    <w:multiLevelType w:val="hybridMultilevel"/>
    <w:tmpl w:val="649E9E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526069A"/>
    <w:multiLevelType w:val="hybridMultilevel"/>
    <w:tmpl w:val="7736BE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796DC4"/>
    <w:multiLevelType w:val="hybridMultilevel"/>
    <w:tmpl w:val="9948E9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90D6D59"/>
    <w:multiLevelType w:val="hybridMultilevel"/>
    <w:tmpl w:val="F4D642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A4E06B0"/>
    <w:multiLevelType w:val="hybridMultilevel"/>
    <w:tmpl w:val="97D672B4"/>
    <w:lvl w:ilvl="0" w:tplc="8310749C">
      <w:start w:val="1"/>
      <w:numFmt w:val="upperRoman"/>
      <w:lvlText w:val="%1."/>
      <w:lvlJc w:val="left"/>
      <w:pPr>
        <w:ind w:left="720" w:hanging="360"/>
      </w:pPr>
      <w:rPr>
        <w:rFonts w:ascii="Palatino Linotype" w:eastAsiaTheme="minorEastAsia"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0F52B3F"/>
    <w:multiLevelType w:val="hybridMultilevel"/>
    <w:tmpl w:val="4BF8EFBC"/>
    <w:lvl w:ilvl="0" w:tplc="0354E69A">
      <w:start w:val="2058"/>
      <w:numFmt w:val="bullet"/>
      <w:lvlText w:val="-"/>
      <w:lvlJc w:val="left"/>
      <w:pPr>
        <w:ind w:left="720" w:hanging="360"/>
      </w:pPr>
      <w:rPr>
        <w:rFonts w:ascii="Palatino Linotype" w:eastAsiaTheme="minorHAnsi" w:hAnsi="Palatino Linotype" w:cstheme="minorBid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3"/>
  </w:num>
  <w:num w:numId="6">
    <w:abstractNumId w:val="2"/>
  </w:num>
  <w:num w:numId="7">
    <w:abstractNumId w:val="0"/>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05"/>
    <w:rsid w:val="00001252"/>
    <w:rsid w:val="00052AAA"/>
    <w:rsid w:val="00054E77"/>
    <w:rsid w:val="0005701A"/>
    <w:rsid w:val="00074E4D"/>
    <w:rsid w:val="0009400C"/>
    <w:rsid w:val="000B6A84"/>
    <w:rsid w:val="000C5F93"/>
    <w:rsid w:val="001530B1"/>
    <w:rsid w:val="00153609"/>
    <w:rsid w:val="001907CA"/>
    <w:rsid w:val="001C51EC"/>
    <w:rsid w:val="001E3F2C"/>
    <w:rsid w:val="001F59FD"/>
    <w:rsid w:val="001F5D24"/>
    <w:rsid w:val="0024254B"/>
    <w:rsid w:val="00245929"/>
    <w:rsid w:val="002562E3"/>
    <w:rsid w:val="00265DEA"/>
    <w:rsid w:val="002903E3"/>
    <w:rsid w:val="002A5ADD"/>
    <w:rsid w:val="00334DEA"/>
    <w:rsid w:val="00374A7C"/>
    <w:rsid w:val="00385699"/>
    <w:rsid w:val="0038638F"/>
    <w:rsid w:val="003A327A"/>
    <w:rsid w:val="003B4510"/>
    <w:rsid w:val="00441139"/>
    <w:rsid w:val="00452958"/>
    <w:rsid w:val="0046060B"/>
    <w:rsid w:val="004C4149"/>
    <w:rsid w:val="004E2907"/>
    <w:rsid w:val="00506CDE"/>
    <w:rsid w:val="00520B08"/>
    <w:rsid w:val="0056688A"/>
    <w:rsid w:val="00597ACE"/>
    <w:rsid w:val="00614BBE"/>
    <w:rsid w:val="00615762"/>
    <w:rsid w:val="00620AE6"/>
    <w:rsid w:val="00637ED3"/>
    <w:rsid w:val="0069147F"/>
    <w:rsid w:val="006A17A6"/>
    <w:rsid w:val="00754875"/>
    <w:rsid w:val="00786579"/>
    <w:rsid w:val="0078712B"/>
    <w:rsid w:val="00816CB7"/>
    <w:rsid w:val="00835460"/>
    <w:rsid w:val="009122C0"/>
    <w:rsid w:val="009712F5"/>
    <w:rsid w:val="00A0044D"/>
    <w:rsid w:val="00A145B1"/>
    <w:rsid w:val="00A37D01"/>
    <w:rsid w:val="00A56FBB"/>
    <w:rsid w:val="00A6641D"/>
    <w:rsid w:val="00A77DB5"/>
    <w:rsid w:val="00A81D63"/>
    <w:rsid w:val="00A87336"/>
    <w:rsid w:val="00A87F2F"/>
    <w:rsid w:val="00A96753"/>
    <w:rsid w:val="00AC0505"/>
    <w:rsid w:val="00AC56D7"/>
    <w:rsid w:val="00AC6F28"/>
    <w:rsid w:val="00AD54F7"/>
    <w:rsid w:val="00AE7B0A"/>
    <w:rsid w:val="00AF4853"/>
    <w:rsid w:val="00B02FAE"/>
    <w:rsid w:val="00B13428"/>
    <w:rsid w:val="00B30BE2"/>
    <w:rsid w:val="00B7710E"/>
    <w:rsid w:val="00B7718D"/>
    <w:rsid w:val="00B825CF"/>
    <w:rsid w:val="00B85385"/>
    <w:rsid w:val="00BB4DDD"/>
    <w:rsid w:val="00C00A80"/>
    <w:rsid w:val="00C2035F"/>
    <w:rsid w:val="00C26B6E"/>
    <w:rsid w:val="00C740F5"/>
    <w:rsid w:val="00C7711C"/>
    <w:rsid w:val="00CA6429"/>
    <w:rsid w:val="00CC5301"/>
    <w:rsid w:val="00CD106E"/>
    <w:rsid w:val="00CE6377"/>
    <w:rsid w:val="00D10DA4"/>
    <w:rsid w:val="00D14EE5"/>
    <w:rsid w:val="00D159B0"/>
    <w:rsid w:val="00D5179C"/>
    <w:rsid w:val="00DB4459"/>
    <w:rsid w:val="00DD0673"/>
    <w:rsid w:val="00E10CC9"/>
    <w:rsid w:val="00E3725C"/>
    <w:rsid w:val="00E7438C"/>
    <w:rsid w:val="00EB4018"/>
    <w:rsid w:val="00F13B9C"/>
    <w:rsid w:val="00F34951"/>
    <w:rsid w:val="00F349C7"/>
    <w:rsid w:val="00FA30C9"/>
    <w:rsid w:val="00FD2FB0"/>
    <w:rsid w:val="00FE63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E491B9-7104-4815-8E15-883584D2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5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050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0505"/>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C05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C0505"/>
    <w:pPr>
      <w:spacing w:line="256" w:lineRule="auto"/>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0505"/>
  </w:style>
  <w:style w:type="paragraph" w:styleId="Textodeglobo">
    <w:name w:val="Balloon Text"/>
    <w:basedOn w:val="Normal"/>
    <w:link w:val="TextodegloboCar"/>
    <w:uiPriority w:val="99"/>
    <w:semiHidden/>
    <w:unhideWhenUsed/>
    <w:rsid w:val="004C41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149"/>
    <w:rPr>
      <w:rFonts w:ascii="Segoe UI" w:hAnsi="Segoe UI" w:cs="Segoe UI"/>
      <w:sz w:val="18"/>
      <w:szCs w:val="18"/>
    </w:rPr>
  </w:style>
  <w:style w:type="paragraph" w:customStyle="1" w:styleId="Default">
    <w:name w:val="Default"/>
    <w:rsid w:val="004E290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5</Pages>
  <Words>1009</Words>
  <Characters>5551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2018-08-27T18:32:00Z</cp:lastPrinted>
  <dcterms:created xsi:type="dcterms:W3CDTF">2018-08-27T14:46:00Z</dcterms:created>
  <dcterms:modified xsi:type="dcterms:W3CDTF">2018-08-28T00:35:00Z</dcterms:modified>
</cp:coreProperties>
</file>